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DB" w:rsidRDefault="000464DB" w:rsidP="000464D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438400" cy="1630680"/>
            <wp:effectExtent l="0" t="0" r="0" b="7620"/>
            <wp:docPr id="1" name="Picture 1" descr="cid:image001.jpg@01CEF4C0.7274A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F4C0.7274AB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DB" w:rsidRDefault="000464DB" w:rsidP="000464DB">
      <w:pPr>
        <w:spacing w:before="100" w:beforeAutospacing="1" w:after="100" w:afterAutospacing="1"/>
      </w:pPr>
      <w:r>
        <w:t xml:space="preserve">Brad Allison’s research interest is in organizational redesign to incorporate significant </w:t>
      </w:r>
      <w:proofErr w:type="spellStart"/>
      <w:r>
        <w:t>neuro</w:t>
      </w:r>
      <w:proofErr w:type="spellEnd"/>
      <w:r>
        <w:t xml:space="preserve"> scientific research in the quest to improve learning in schools. He has been a principal and superintendent in urban school districts in several states.  He is currently a professor of educational administration at California State University, Los Angeles, where he teaches public sector finance, human resource management and leadership for social justice.</w:t>
      </w:r>
    </w:p>
    <w:p w:rsidR="000464DB" w:rsidRDefault="000464DB" w:rsidP="000464DB">
      <w:pPr>
        <w:spacing w:before="100" w:beforeAutospacing="1" w:after="100" w:afterAutospacing="1"/>
      </w:pPr>
      <w:r>
        <w:t>He earned a Ph.D. in Educational Administration from the University of Wisconsin, Madison.  He lives in Del Mar, California.</w:t>
      </w:r>
      <w:bookmarkStart w:id="0" w:name="_GoBack"/>
      <w:bookmarkEnd w:id="0"/>
    </w:p>
    <w:p w:rsidR="0080282D" w:rsidRDefault="0080282D"/>
    <w:sectPr w:rsidR="0080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DB"/>
    <w:rsid w:val="000464DB"/>
    <w:rsid w:val="0080282D"/>
    <w:rsid w:val="00A3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D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DB"/>
    <w:rPr>
      <w:rFonts w:ascii="Tahom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DB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DB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F4C0.7274AB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Concrete</dc:creator>
  <cp:lastModifiedBy>Concrete</cp:lastModifiedBy>
  <cp:revision>1</cp:revision>
  <dcterms:created xsi:type="dcterms:W3CDTF">2013-12-09T16:29:00Z</dcterms:created>
  <dcterms:modified xsi:type="dcterms:W3CDTF">2013-12-09T16:52:00Z</dcterms:modified>
</cp:coreProperties>
</file>